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360" w:lineRule="auto"/>
        <w:jc w:val="center"/>
        <w:rPr>
          <w:rFonts w:hint="eastAsia" w:ascii="华文仿宋" w:hAnsi="华文仿宋" w:eastAsia="华文仿宋" w:cs="Times New Roman"/>
          <w:b/>
          <w:color w:val="000000"/>
          <w:kern w:val="0"/>
          <w:sz w:val="84"/>
          <w:szCs w:val="20"/>
          <w:lang w:val="en-US" w:eastAsia="zh-CN"/>
        </w:rPr>
      </w:pPr>
    </w:p>
    <w:p>
      <w:pPr>
        <w:widowControl/>
        <w:spacing w:after="120" w:afterLines="50" w:line="360" w:lineRule="auto"/>
        <w:jc w:val="both"/>
        <w:rPr>
          <w:rFonts w:hint="eastAsia" w:ascii="华文仿宋" w:hAnsi="华文仿宋" w:eastAsia="华文仿宋" w:cs="Times New Roman"/>
          <w:b/>
          <w:color w:val="000000"/>
          <w:kern w:val="0"/>
          <w:sz w:val="84"/>
          <w:szCs w:val="20"/>
          <w:lang w:val="en-US" w:eastAsia="zh-CN"/>
        </w:rPr>
      </w:pPr>
    </w:p>
    <w:p>
      <w:pPr>
        <w:widowControl/>
        <w:spacing w:after="120" w:afterLines="50" w:line="360" w:lineRule="auto"/>
        <w:jc w:val="center"/>
        <w:rPr>
          <w:rFonts w:hint="eastAsia" w:ascii="华文仿宋" w:hAnsi="华文仿宋" w:eastAsia="华文仿宋" w:cs="Times New Roman"/>
          <w:b/>
          <w:color w:val="000000"/>
          <w:kern w:val="0"/>
          <w:sz w:val="84"/>
          <w:szCs w:val="20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color w:val="000000"/>
          <w:kern w:val="0"/>
          <w:sz w:val="84"/>
          <w:szCs w:val="20"/>
          <w:lang w:val="en-US" w:eastAsia="zh-CN"/>
        </w:rPr>
        <w:t>上虞妇幼保健院</w:t>
      </w:r>
    </w:p>
    <w:p>
      <w:pPr>
        <w:spacing w:after="120" w:line="360" w:lineRule="auto"/>
        <w:jc w:val="center"/>
        <w:rPr>
          <w:rFonts w:hint="eastAsia" w:ascii="华文仿宋" w:hAnsi="华文仿宋" w:eastAsia="华文仿宋"/>
          <w:b w:val="0"/>
          <w:bCs/>
          <w:sz w:val="28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color w:val="000000"/>
          <w:kern w:val="0"/>
          <w:sz w:val="84"/>
          <w:szCs w:val="20"/>
          <w:lang w:val="en-US" w:eastAsia="zh-CN"/>
        </w:rPr>
        <w:t>存储运输合作方案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eastAsia" w:ascii="华文仿宋" w:hAnsi="华文仿宋" w:eastAsia="华文仿宋"/>
          <w:b w:val="0"/>
          <w:bCs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上虞妇保院将医用耗材以及防疫物资租赁仓库半年，需要仓库面积200平左右，库房按存储温度要求设有阴凉库、冷库等。阴凉库0-20℃，其中恒温库15-25℃。冷库配备双回路供电系统，保障供电不中断，0-5℃、2-8℃、－15~-25℃。相对湿度控制在35%-75%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出租方具有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承接重大疫情、灾情、突发公共卫生事件的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医用耗材等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供应保障任务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能力。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拥有完善的制度规程，包含建立操作规程、管理制度、岗位职责、应急预案等，确保医用耗材等流通环节的质量安全；库房配备温湿度自动监测仪2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个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， 24小时不间断数据采集，直接连接上传至本地服务器和药监部门；数据备份为每日自动上传云备份和每月异地备份。养护员使用手机APP 进行管理，实时查看，高效便捷。温湿度超标报警通过微信推送。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提供商品存储、配送以及GSP管理支持，物流信息管理平台提供在线订单跟踪查询、信息对接等功能，并提供配套的物流增值服务。运用GPS车辆管理系统，结合GIS地理信息系统、电子围栏技术，对派车任务、车辆位置、车辆运行轨迹等进行实时跟踪、管理。需一周一配的合作模式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具体合作方案如下：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到货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上虞妇保院现有医疗器械、防疫物资近600件，出租方将每周完成配送作业时，将相应物品运至库区，入库存放。此项工作必须在9月底前完成；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自2022年9月1日起</w:t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，上虞妇保院采购的物品，配送厂家将相应的物品配送至出租方仓库，出租方根据到货物品进行入库存放；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出租方仓库在系统建立业主信息，所有货品入系统存放，便于管理。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入库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所有物资存放库区，录入系统，确保货品信息与妇保院一致，以免有误；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货品到货入库，在微信交流群内及时反馈，以便双方核对库存信息；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货品到货前，上虞妇保院会提前通知出租方仓库，出租方安排人员装卸并验收；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工作日正常工作时间安排收货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如有周末到货，提前一天告知出租方仓库，出租方协调安排人员。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出库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根据上虞妇保院要求，按货品信息完成出库，当日订单于次日完成配送至医院指定地点；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完成配送后，库存状态及时反馈，核对双方库存信息；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每周盘点，保证库存信息与系统一致；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每日订单截止时间为下午16时；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工作日正常工作时间安排出库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如有周末需要出库，提前一天告知，出租方协调安排人员。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配送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每周一配，根据出库订单需求完成定点配送服务；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发生突发情况时，出租方仓库24小时无条件配合上虞妇保院，提供应急配送服务，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在4小时内完成配送；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如有周末需要配送，提前一天告知，出租方进行人员安排。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159C57"/>
    <w:multiLevelType w:val="singleLevel"/>
    <w:tmpl w:val="D6159C57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EF7D9CFC"/>
    <w:multiLevelType w:val="singleLevel"/>
    <w:tmpl w:val="EF7D9C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ED5669"/>
    <w:multiLevelType w:val="singleLevel"/>
    <w:tmpl w:val="16ED5669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3163916D"/>
    <w:multiLevelType w:val="singleLevel"/>
    <w:tmpl w:val="3163916D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4DC92B5A"/>
    <w:multiLevelType w:val="singleLevel"/>
    <w:tmpl w:val="4DC92B5A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zUyNmY2NDNiZWZkNzVmZGJhM2MyZDc5MWUwMDkifQ=="/>
  </w:docVars>
  <w:rsids>
    <w:rsidRoot w:val="00000000"/>
    <w:rsid w:val="03244FD8"/>
    <w:rsid w:val="1AE6555E"/>
    <w:rsid w:val="22FE61E2"/>
    <w:rsid w:val="27621C41"/>
    <w:rsid w:val="314930AE"/>
    <w:rsid w:val="50AA770C"/>
    <w:rsid w:val="5B2F1264"/>
    <w:rsid w:val="5BB278DD"/>
    <w:rsid w:val="5D5D700C"/>
    <w:rsid w:val="60F1155C"/>
    <w:rsid w:val="64200BA6"/>
    <w:rsid w:val="66E05E22"/>
    <w:rsid w:val="778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972</Words>
  <Characters>1018</Characters>
  <Lines>0</Lines>
  <Paragraphs>0</Paragraphs>
  <TotalTime>3</TotalTime>
  <ScaleCrop>false</ScaleCrop>
  <LinksUpToDate>false</LinksUpToDate>
  <CharactersWithSpaces>1024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2022-08-22T00:28:00Z</dcterms:created>
  <dc:creator>Administrator</dc:creator>
  <cp:lastModifiedBy>WPS_1528095760</cp:lastModifiedBy>
  <dcterms:modified xsi:type="dcterms:W3CDTF">2022-08-29T04:12:42Z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16F4B9F52C8D404DAB510A1923499E80</vt:lpwstr>
  </property>
</Properties>
</file>